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Опубликованы методические рекомендации по подготовке и проведению итогового сочинения в 2019/2020 учебном году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Федеральная служба по надзору в сфере образования и науки подготовила и направила в регионы методические рекомендации по подготовке и проведению итогового сочинения (изложения) в 2019/2020 учебном году. Рекомендации разработаны для органов управления образованием субъектов РФ, образовательных организаций, участников итогового сочинения и экспертов, участвующих в проверке итогового сочинения.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Традиционно итоговое сочинение (изложение) проводится в первую среду декабря, первую среду февраля и первую рабочую среду мая. Основной срок проведения итогового сочинения (изложения) в 2019/2020 учебном году - 4 декабря 2019 года. Повторно написать сочинение 5 февраля 2020 года и 6 мая 2020 года смогут обучающиеся, получившие неудовлетворительный результат, не явившиеся на итоговое сочинение (изложение), не завершившие его написание по уважительным причинам, либо удаленные с сочинения.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Успешное написание сочинения является для обучающихся 11 и 12 классов допуском к государственной итоговой аттестации по программам среднего общего образования. Обучающиеся с ограниченными возможностями здоровья, дети-инвалиды и инвалиды вместо сочинения вправе писать итоговое изложение.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участия в итоговом сочинении (изложении) участники должны подать заявление не позднее, чем за две недели до его проведения. Регистрация выпускников текущего года на участие в сочинении проводится в школах, где они обучаются. Выпускники прошлых лет могут принять участие в итоговом сочинении (изложении) по желанию в любой из указанных дней, заявления они должны подать в места, определенные региональным органом управления образованием.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Продолжительность написания итогового сочинения (изложения) составляет 3 часа 55 минут (235 минут). Для участников итогового сочинения (изложения) с ограниченными возможностями здоровья, детей-инвалидов и инвалидов продолжительность написания итогового сочинения (изложения) увеличивается на 1,5 часа.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Рекомендуемый объем итогового сочинения – не менее 350 слов, минимально допустимый – 250 слов. Рекомендуемый объем итогового изложения – 200 слов, минимальный – 150 слов.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 время проведения итогового сочинения (изложения) его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информации, собственные орфографические и (или) толковые </w:t>
      </w: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словари. Участникам итогового сочинения (изложения) также запрещается пользоваться текстами литературного материала (художественные произведения, дневники, мемуары, публицистика, другие литературные источники). В случае нарушения установленных требований участник подлежит удалению.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рекомендациях также изложен порядок проведения сочинения, в том числе для различных категорий обучающихся с ограниченными возможностями здоровья, порядок проверки, оценивания и обработки результатов сочинения (изложения), критерии оценивания сочинений на соответствие требованиям объема, самостоятельности, соответствие теме, аргументацию, композицию и логику рассуждения, качество письменной речи, грамотность.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Рекомендации по подготовке к сочинению содержат комментарии, поясняющие особенности открытых тематических направлений сочинений, утвержденных Советом по вопросам проведения итогового сочинения в выпускных классах на текущий учебный год: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1. «Война и мир» – к 150-летию великой книги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Темы, связанные с данным направлением, предполагают попытку осмысления важнейших исторических и нравственно-философских уроков знаменитой толстовской эпопеи. Опираясь на духовный опыт, воплощенный в великой книге, важно поделиться собственными размышлениями о вечном стремлении человека к миру и гармонии, о причинах разлада и поисках согласия между людьми в семейных и социальных отношениях, о многозначности понятий «война» и «мир» и их сложном соотношении, о природе подлинного героизма и патриотизма, а также о других вечных проблемах, неизменно находящих отклик в литературных произведениях.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EF78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2. Надежда и отчаяние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широком мировоззренческом аспекте понятия «надежда» и «отчаяние» могут быть соотнесены с выбором активной или пассивной жизненной позиции по отношению к несовершенствам окружающей действительности. Надежда помогает человеку выстоять в тяжелых жизненных ситуациях, толкающих к отчаянию и вызывающих ощущение безысходности. Многие литературные герои оказываются перед трудным выбором: проявить слабость и сдаться на волю обстоятельств или бороться с ними, не теряя веры в людей </w:t>
      </w: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 собственные силы, добро и справедливость. Проиллюстрировать проявления этих разных жизненных позиций можно, обратившись к произведениям отечественной и зарубежной литературы.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EF78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3. Добро и зло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Конфликт между добром и злом составляет основу большинства сюжетов мировой литературы и фольклора, воплощается в произведениях всех видов искусства. Вечное противостояние двух полюсов человеческого бытия находит свое отражение в нравственном выборе героев, в их мыслях и поступках. Познание добра и зла, определение границ между ними является неотъемлемой частью всякой человеческой судьбы. Преломление читательского опыта ученика в этом ракурсе даст необходимый материал для раскрытия любой из тем указанного направления.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EF78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4. Гордость и смирение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Данное направление предполагает осмысление понятий «гордость» и «смирение» в философском, историческом и нравственном аспекте с учетом многозначности их смысла у людей разных национальностей и религиозных убеждений. Понятие «гордость» может быть осмыслено как в позитивном ключе (чувство собственного достоинства), так и в негативном (гордыня); понятие «смирение» – как рабская покорность или как внутренняя сила, позволяющая не отвечать агрессией на агрессию. Выбор тех или иных смысловых аспектов, а также примеров из литературных произведений остаются за автором сочинения.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EF78F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5. Он и она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Взаимоотношения между мужчиной и женщиной, как в личной, так и в социальной сфере, всегда волновали отечественных и зарубежных писателей, публицистов, философов. Темы сочинений данного направления дают возможность рассмотреть разные проявления этих отношений: от дружбы и любви до конфликта и обоюдного неприятия. Предметом размышления может стать и многообразие взаимоотношений мужчины и женщины в социальном, культурном, семейном контексте, включая духовные связи между ребенком и родителями. Обширный литературный материал содержит примеры осмысления тончайших нюансов духовного сосуществования двух миров, именуемых «он» и «она».</w:t>
      </w:r>
    </w:p>
    <w:p w:rsidR="00EF78F7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Комплекты тем итогового сочинения для различных регионов будут размещены на официальном информационном портале ЕГЭ за 15 минут до его начала по местному времени.</w:t>
      </w:r>
    </w:p>
    <w:p w:rsidR="00D9686E" w:rsidRPr="00EF78F7" w:rsidRDefault="00EF78F7" w:rsidP="00EF78F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Рекомендации доступны для ознакомления на </w:t>
      </w:r>
      <w:hyperlink r:id="rId4" w:tgtFrame="_blank" w:history="1">
        <w:r w:rsidRPr="00EF78F7">
          <w:rPr>
            <w:rFonts w:ascii="Times New Roman" w:eastAsia="Times New Roman" w:hAnsi="Times New Roman" w:cs="Times New Roman"/>
            <w:color w:val="990099"/>
            <w:sz w:val="28"/>
            <w:szCs w:val="24"/>
            <w:u w:val="single"/>
            <w:lang w:eastAsia="ru-RU"/>
          </w:rPr>
          <w:t xml:space="preserve">официальном сайте </w:t>
        </w:r>
        <w:proofErr w:type="spellStart"/>
        <w:r w:rsidRPr="00EF78F7">
          <w:rPr>
            <w:rFonts w:ascii="Times New Roman" w:eastAsia="Times New Roman" w:hAnsi="Times New Roman" w:cs="Times New Roman"/>
            <w:color w:val="990099"/>
            <w:sz w:val="28"/>
            <w:szCs w:val="24"/>
            <w:u w:val="single"/>
            <w:lang w:eastAsia="ru-RU"/>
          </w:rPr>
          <w:t>Рособрнадзора</w:t>
        </w:r>
        <w:proofErr w:type="spellEnd"/>
      </w:hyperlink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и </w:t>
      </w:r>
      <w:hyperlink r:id="rId5" w:tgtFrame="_blank" w:history="1">
        <w:r w:rsidRPr="00EF78F7">
          <w:rPr>
            <w:rFonts w:ascii="Times New Roman" w:eastAsia="Times New Roman" w:hAnsi="Times New Roman" w:cs="Times New Roman"/>
            <w:color w:val="990099"/>
            <w:sz w:val="28"/>
            <w:szCs w:val="24"/>
            <w:u w:val="single"/>
            <w:lang w:eastAsia="ru-RU"/>
          </w:rPr>
          <w:t>информационном портале ЕГЭ</w:t>
        </w:r>
      </w:hyperlink>
      <w:r w:rsidRPr="00EF78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bookmarkStart w:id="0" w:name="_GoBack"/>
      <w:bookmarkEnd w:id="0"/>
    </w:p>
    <w:sectPr w:rsidR="00D9686E" w:rsidRPr="00EF7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2BA"/>
    <w:rsid w:val="009E72BA"/>
    <w:rsid w:val="00D9686E"/>
    <w:rsid w:val="00E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0BB5AA-64EE-4416-B7C1-EF66612A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7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8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F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0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edu.ru/ru/main/legal-documents/rosobrnadzor/guidelines/" TargetMode="External"/><Relationship Id="rId4" Type="http://schemas.openxmlformats.org/officeDocument/2006/relationships/hyperlink" Target="http://obrnadzor.gov.ru/ru/docs/documents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Истомина</dc:creator>
  <cp:keywords/>
  <dc:description/>
  <cp:lastModifiedBy>Светлана Истомина</cp:lastModifiedBy>
  <cp:revision>2</cp:revision>
  <dcterms:created xsi:type="dcterms:W3CDTF">2019-09-30T01:25:00Z</dcterms:created>
  <dcterms:modified xsi:type="dcterms:W3CDTF">2019-09-30T01:26:00Z</dcterms:modified>
</cp:coreProperties>
</file>